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1C0" w:rsidRDefault="000C11C0" w:rsidP="000C11C0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0C11C0">
        <w:rPr>
          <w:rFonts w:ascii="Arial" w:hAnsi="Arial" w:cs="Arial"/>
          <w:b/>
          <w:sz w:val="28"/>
          <w:szCs w:val="24"/>
        </w:rPr>
        <w:t>OFERTA SZKOLEŃ I WARSZTATÓW</w:t>
      </w:r>
    </w:p>
    <w:p w:rsidR="000C11C0" w:rsidRPr="000C11C0" w:rsidRDefault="000C11C0" w:rsidP="000C11C0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0C11C0" w:rsidRPr="00D201F8" w:rsidRDefault="000C11C0" w:rsidP="000C11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01F8">
        <w:rPr>
          <w:rFonts w:ascii="Arial" w:hAnsi="Arial" w:cs="Arial"/>
          <w:sz w:val="24"/>
          <w:szCs w:val="24"/>
        </w:rPr>
        <w:t xml:space="preserve">1. </w:t>
      </w:r>
      <w:r w:rsidRPr="00D201F8">
        <w:rPr>
          <w:rFonts w:ascii="Arial" w:hAnsi="Arial" w:cs="Arial"/>
          <w:b/>
          <w:sz w:val="24"/>
          <w:szCs w:val="24"/>
        </w:rPr>
        <w:t xml:space="preserve">Rozwój nauki </w:t>
      </w:r>
      <w:proofErr w:type="spellStart"/>
      <w:r w:rsidRPr="00D201F8">
        <w:rPr>
          <w:rFonts w:ascii="Arial" w:hAnsi="Arial" w:cs="Arial"/>
          <w:b/>
          <w:sz w:val="24"/>
          <w:szCs w:val="24"/>
        </w:rPr>
        <w:t>vs</w:t>
      </w:r>
      <w:proofErr w:type="spellEnd"/>
      <w:r w:rsidRPr="00D201F8">
        <w:rPr>
          <w:rFonts w:ascii="Arial" w:hAnsi="Arial" w:cs="Arial"/>
          <w:b/>
          <w:sz w:val="24"/>
          <w:szCs w:val="24"/>
        </w:rPr>
        <w:t>. rozwój gospodarki</w:t>
      </w:r>
      <w:r w:rsidRPr="00D201F8">
        <w:rPr>
          <w:rFonts w:ascii="Arial" w:hAnsi="Arial" w:cs="Arial"/>
          <w:sz w:val="24"/>
          <w:szCs w:val="24"/>
        </w:rPr>
        <w:t xml:space="preserve"> (21h) – poznanie otoczenia i specyfiki funkcjonowania przedsiębiorstw; prawne, finansowe i społeczne otoczenie </w:t>
      </w:r>
      <w:proofErr w:type="spellStart"/>
      <w:r w:rsidRPr="00D201F8">
        <w:rPr>
          <w:rFonts w:ascii="Arial" w:hAnsi="Arial" w:cs="Arial"/>
          <w:sz w:val="24"/>
          <w:szCs w:val="24"/>
        </w:rPr>
        <w:t>B+R</w:t>
      </w:r>
      <w:proofErr w:type="spellEnd"/>
      <w:r w:rsidRPr="00D201F8">
        <w:rPr>
          <w:rFonts w:ascii="Arial" w:hAnsi="Arial" w:cs="Arial"/>
          <w:sz w:val="24"/>
          <w:szCs w:val="24"/>
        </w:rPr>
        <w:t>; metodologia przeprowadzenia audytu technologicznego.</w:t>
      </w:r>
    </w:p>
    <w:p w:rsidR="000C11C0" w:rsidRPr="00D201F8" w:rsidRDefault="000C11C0" w:rsidP="000C11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01F8">
        <w:rPr>
          <w:rFonts w:ascii="Arial" w:hAnsi="Arial" w:cs="Arial"/>
          <w:sz w:val="24"/>
          <w:szCs w:val="24"/>
        </w:rPr>
        <w:t xml:space="preserve">2. </w:t>
      </w:r>
      <w:r w:rsidRPr="00D201F8">
        <w:rPr>
          <w:rFonts w:ascii="Arial" w:hAnsi="Arial" w:cs="Arial"/>
          <w:b/>
          <w:sz w:val="24"/>
          <w:szCs w:val="24"/>
        </w:rPr>
        <w:t>Sposoby pozyskiwania środków na realizację projektów badawczych</w:t>
      </w:r>
      <w:r w:rsidRPr="00D201F8">
        <w:rPr>
          <w:rFonts w:ascii="Arial" w:hAnsi="Arial" w:cs="Arial"/>
          <w:sz w:val="24"/>
          <w:szCs w:val="24"/>
        </w:rPr>
        <w:br/>
        <w:t>(21h) – możliwości finansowania projektów badawczych, omówienie przykładowych procedur, metodologia przygotowywania projektów.</w:t>
      </w:r>
    </w:p>
    <w:p w:rsidR="000C11C0" w:rsidRPr="00D201F8" w:rsidRDefault="000C11C0" w:rsidP="000C11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01F8">
        <w:rPr>
          <w:rFonts w:ascii="Arial" w:hAnsi="Arial" w:cs="Arial"/>
          <w:sz w:val="24"/>
          <w:szCs w:val="24"/>
        </w:rPr>
        <w:t xml:space="preserve">3. </w:t>
      </w:r>
      <w:r w:rsidRPr="00D201F8">
        <w:rPr>
          <w:rFonts w:ascii="Arial" w:hAnsi="Arial" w:cs="Arial"/>
          <w:b/>
          <w:sz w:val="24"/>
          <w:szCs w:val="24"/>
        </w:rPr>
        <w:t>Skuteczne zarządzanie i rozliczanie projektów badawczych</w:t>
      </w:r>
      <w:r w:rsidRPr="00D201F8">
        <w:rPr>
          <w:rFonts w:ascii="Arial" w:hAnsi="Arial" w:cs="Arial"/>
          <w:sz w:val="24"/>
          <w:szCs w:val="24"/>
        </w:rPr>
        <w:t xml:space="preserve"> (21h) – specyfika projektów badawczych, aspekty prawne w realizacji projektów badawczych, zarządzanie budżetem, analiza ryzyka, monitoring i raportowanie.</w:t>
      </w:r>
    </w:p>
    <w:p w:rsidR="000C11C0" w:rsidRPr="00D201F8" w:rsidRDefault="000C11C0" w:rsidP="000C11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01F8">
        <w:rPr>
          <w:rFonts w:ascii="Arial" w:hAnsi="Arial" w:cs="Arial"/>
          <w:b/>
          <w:sz w:val="24"/>
          <w:szCs w:val="24"/>
        </w:rPr>
        <w:t xml:space="preserve">4. Komercjalizacja osiągnięć naukowych </w:t>
      </w:r>
      <w:r w:rsidRPr="00D201F8">
        <w:rPr>
          <w:rFonts w:ascii="Arial" w:hAnsi="Arial" w:cs="Arial"/>
          <w:sz w:val="24"/>
          <w:szCs w:val="24"/>
        </w:rPr>
        <w:t>(21h) – transfer wiedzy spółki spin-out/</w:t>
      </w:r>
      <w:proofErr w:type="spellStart"/>
      <w:r w:rsidRPr="00D201F8">
        <w:rPr>
          <w:rFonts w:ascii="Arial" w:hAnsi="Arial" w:cs="Arial"/>
          <w:sz w:val="24"/>
          <w:szCs w:val="24"/>
        </w:rPr>
        <w:t>off</w:t>
      </w:r>
      <w:proofErr w:type="spellEnd"/>
      <w:r w:rsidRPr="00D201F8">
        <w:rPr>
          <w:rFonts w:ascii="Arial" w:hAnsi="Arial" w:cs="Arial"/>
          <w:sz w:val="24"/>
          <w:szCs w:val="24"/>
        </w:rPr>
        <w:t xml:space="preserve"> – zakładanie i funkcjonowanie; instrumenty prawne zabezpieczające interesy obu stron; skuteczny marketing „produktów” naukowych oraz negocjacje biznesowe.</w:t>
      </w:r>
    </w:p>
    <w:p w:rsidR="000C11C0" w:rsidRPr="00D201F8" w:rsidRDefault="000C11C0" w:rsidP="000C11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01F8">
        <w:rPr>
          <w:rFonts w:ascii="Arial" w:hAnsi="Arial" w:cs="Arial"/>
          <w:b/>
          <w:sz w:val="24"/>
          <w:szCs w:val="24"/>
        </w:rPr>
        <w:t xml:space="preserve">5. Ochrona własności intelektualnych </w:t>
      </w:r>
      <w:r w:rsidRPr="00D201F8">
        <w:rPr>
          <w:rFonts w:ascii="Arial" w:hAnsi="Arial" w:cs="Arial"/>
          <w:sz w:val="24"/>
          <w:szCs w:val="24"/>
        </w:rPr>
        <w:t>(21h) –</w:t>
      </w:r>
      <w:r w:rsidRPr="00D201F8">
        <w:rPr>
          <w:rFonts w:ascii="Arial" w:hAnsi="Arial" w:cs="Arial"/>
          <w:b/>
          <w:sz w:val="24"/>
          <w:szCs w:val="24"/>
        </w:rPr>
        <w:t xml:space="preserve"> </w:t>
      </w:r>
      <w:r w:rsidRPr="00D201F8">
        <w:rPr>
          <w:rFonts w:ascii="Arial" w:hAnsi="Arial" w:cs="Arial"/>
          <w:sz w:val="24"/>
          <w:szCs w:val="24"/>
        </w:rPr>
        <w:t>ochrona praw autorskich, prawa własności przemysłowej; wynalazki oraz procedury uzyskanych patentów; wzory użytkowe i znaki towarowe; źródła informacji o zgłoszeniach i udzielonych im prawach; finansowe aspekty ochrony praw intelektualnych oraz naruszenie praw własności.</w:t>
      </w:r>
    </w:p>
    <w:p w:rsidR="000C11C0" w:rsidRPr="00D201F8" w:rsidRDefault="000C11C0" w:rsidP="000C11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01F8">
        <w:rPr>
          <w:rFonts w:ascii="Arial" w:hAnsi="Arial" w:cs="Arial"/>
          <w:b/>
          <w:sz w:val="24"/>
          <w:szCs w:val="24"/>
        </w:rPr>
        <w:t xml:space="preserve">6. WARSZTAT: Profesjonalny biznes plan </w:t>
      </w:r>
      <w:r w:rsidRPr="00D201F8">
        <w:rPr>
          <w:rFonts w:ascii="Arial" w:hAnsi="Arial" w:cs="Arial"/>
          <w:sz w:val="24"/>
          <w:szCs w:val="24"/>
        </w:rPr>
        <w:t>(21h) – struktura biznesplanu, PRODUKT – potrzeba produktu, zastosowanie i funkcjonalność, ochrona produktu, plan marketingowy, rachunek zysków i strat, analiza kosztów, planowanie przychodów.</w:t>
      </w:r>
    </w:p>
    <w:p w:rsidR="000C11C0" w:rsidRPr="00D201F8" w:rsidRDefault="000C11C0" w:rsidP="000C11C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C11C0" w:rsidRPr="00D201F8" w:rsidRDefault="000C11C0" w:rsidP="000C11C0">
      <w:pPr>
        <w:spacing w:line="360" w:lineRule="auto"/>
        <w:rPr>
          <w:rFonts w:ascii="Arial" w:hAnsi="Arial" w:cs="Arial"/>
          <w:sz w:val="24"/>
          <w:szCs w:val="24"/>
        </w:rPr>
      </w:pPr>
    </w:p>
    <w:p w:rsidR="00D813E7" w:rsidRDefault="00D813E7" w:rsidP="001372BD">
      <w:pPr>
        <w:pStyle w:val="Tekstpodstawowy"/>
        <w:spacing w:line="276" w:lineRule="auto"/>
        <w:jc w:val="center"/>
        <w:rPr>
          <w:rFonts w:ascii="Tahoma" w:hAnsi="Tahoma" w:cs="Tahoma"/>
          <w:b/>
          <w:sz w:val="20"/>
        </w:rPr>
      </w:pPr>
    </w:p>
    <w:sectPr w:rsidR="00D813E7" w:rsidSect="00D33190">
      <w:headerReference w:type="default" r:id="rId7"/>
      <w:footerReference w:type="default" r:id="rId8"/>
      <w:pgSz w:w="11906" w:h="16838"/>
      <w:pgMar w:top="224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5B7" w:rsidRDefault="002B05B7" w:rsidP="004C446A">
      <w:r>
        <w:separator/>
      </w:r>
    </w:p>
  </w:endnote>
  <w:endnote w:type="continuationSeparator" w:id="0">
    <w:p w:rsidR="002B05B7" w:rsidRDefault="002B05B7" w:rsidP="004C4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207" w:rsidRDefault="00410207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-370840</wp:posOffset>
          </wp:positionH>
          <wp:positionV relativeFrom="paragraph">
            <wp:posOffset>-94615</wp:posOffset>
          </wp:positionV>
          <wp:extent cx="1851660" cy="594995"/>
          <wp:effectExtent l="19050" t="0" r="0" b="0"/>
          <wp:wrapSquare wrapText="bothSides"/>
          <wp:docPr id="7" name="Obraz 7" descr="POKL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OKL-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59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4286250</wp:posOffset>
          </wp:positionH>
          <wp:positionV relativeFrom="margin">
            <wp:posOffset>8018145</wp:posOffset>
          </wp:positionV>
          <wp:extent cx="1729105" cy="637540"/>
          <wp:effectExtent l="19050" t="0" r="4445" b="0"/>
          <wp:wrapSquare wrapText="bothSides"/>
          <wp:docPr id="8" name="Obraz 8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637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10207" w:rsidRDefault="00410207">
    <w:pPr>
      <w:pStyle w:val="Stopka"/>
    </w:pPr>
  </w:p>
  <w:p w:rsidR="00410207" w:rsidRDefault="00410207">
    <w:pPr>
      <w:pStyle w:val="Stopka"/>
    </w:pPr>
  </w:p>
  <w:p w:rsidR="00410207" w:rsidRDefault="00410207">
    <w:pPr>
      <w:pStyle w:val="Stopka"/>
    </w:pPr>
  </w:p>
  <w:p w:rsidR="00410207" w:rsidRPr="004C446A" w:rsidRDefault="00410207" w:rsidP="004C446A">
    <w:pPr>
      <w:pStyle w:val="Stopka"/>
      <w:jc w:val="center"/>
      <w:rPr>
        <w:rFonts w:ascii="Tahoma" w:hAnsi="Tahoma" w:cs="Tahoma"/>
        <w:sz w:val="16"/>
        <w:szCs w:val="16"/>
      </w:rPr>
    </w:pPr>
    <w:r w:rsidRPr="004C446A">
      <w:rPr>
        <w:rFonts w:ascii="Tahoma" w:hAnsi="Tahoma" w:cs="Tahoma"/>
        <w:sz w:val="16"/>
        <w:szCs w:val="16"/>
      </w:rPr>
      <w:t>Projekt współfinansowany ze środków Unii Europejskiej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5B7" w:rsidRDefault="002B05B7" w:rsidP="004C446A">
      <w:r>
        <w:separator/>
      </w:r>
    </w:p>
  </w:footnote>
  <w:footnote w:type="continuationSeparator" w:id="0">
    <w:p w:rsidR="002B05B7" w:rsidRDefault="002B05B7" w:rsidP="004C44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207" w:rsidRPr="008A3788" w:rsidRDefault="00410207" w:rsidP="004C446A">
    <w:pPr>
      <w:pStyle w:val="Nagwek"/>
      <w:ind w:left="1128" w:firstLine="4536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2950845</wp:posOffset>
          </wp:positionH>
          <wp:positionV relativeFrom="margin">
            <wp:posOffset>-955675</wp:posOffset>
          </wp:positionV>
          <wp:extent cx="475615" cy="414655"/>
          <wp:effectExtent l="19050" t="0" r="635" b="0"/>
          <wp:wrapSquare wrapText="bothSides"/>
          <wp:docPr id="9" name="Obraz 9" descr="CL_shor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L_shor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A3788">
      <w:rPr>
        <w:rFonts w:ascii="Tahoma" w:hAnsi="Tahoma" w:cs="Tahoma"/>
        <w:sz w:val="16"/>
        <w:szCs w:val="16"/>
      </w:rPr>
      <w:t>C.L. Consulting i Logistyka Sp. z o.o.</w:t>
    </w:r>
  </w:p>
  <w:p w:rsidR="00410207" w:rsidRPr="008A3788" w:rsidRDefault="00410207" w:rsidP="004C446A">
    <w:pPr>
      <w:pStyle w:val="Nagwek"/>
      <w:ind w:firstLine="5670"/>
      <w:rPr>
        <w:rFonts w:ascii="Tahoma" w:hAnsi="Tahoma" w:cs="Tahoma"/>
        <w:sz w:val="16"/>
        <w:szCs w:val="16"/>
      </w:rPr>
    </w:pPr>
    <w:r w:rsidRPr="008A3788">
      <w:rPr>
        <w:rFonts w:ascii="Tahoma" w:hAnsi="Tahoma" w:cs="Tahoma"/>
        <w:sz w:val="16"/>
        <w:szCs w:val="16"/>
      </w:rPr>
      <w:t xml:space="preserve">Ul. </w:t>
    </w:r>
    <w:proofErr w:type="spellStart"/>
    <w:r w:rsidRPr="008A3788">
      <w:rPr>
        <w:rFonts w:ascii="Tahoma" w:hAnsi="Tahoma" w:cs="Tahoma"/>
        <w:sz w:val="16"/>
        <w:szCs w:val="16"/>
      </w:rPr>
      <w:t>Sołtysowicka</w:t>
    </w:r>
    <w:proofErr w:type="spellEnd"/>
    <w:r w:rsidRPr="008A3788">
      <w:rPr>
        <w:rFonts w:ascii="Tahoma" w:hAnsi="Tahoma" w:cs="Tahoma"/>
        <w:sz w:val="16"/>
        <w:szCs w:val="16"/>
      </w:rPr>
      <w:t xml:space="preserve"> 19b</w:t>
    </w:r>
  </w:p>
  <w:p w:rsidR="00410207" w:rsidRPr="008A3788" w:rsidRDefault="00410207" w:rsidP="004C446A">
    <w:pPr>
      <w:pStyle w:val="Nagwek"/>
      <w:ind w:firstLine="5670"/>
      <w:rPr>
        <w:rFonts w:ascii="Tahoma" w:hAnsi="Tahoma" w:cs="Tahoma"/>
        <w:sz w:val="16"/>
        <w:szCs w:val="16"/>
      </w:rPr>
    </w:pPr>
    <w:r w:rsidRPr="008A3788">
      <w:rPr>
        <w:rFonts w:ascii="Tahoma" w:hAnsi="Tahoma" w:cs="Tahoma"/>
        <w:sz w:val="16"/>
        <w:szCs w:val="16"/>
      </w:rPr>
      <w:t>51-168 Wrocław</w:t>
    </w:r>
  </w:p>
  <w:p w:rsidR="00410207" w:rsidRDefault="00A93726" w:rsidP="004C446A">
    <w:pPr>
      <w:pStyle w:val="Nagwek"/>
      <w:ind w:firstLine="5670"/>
      <w:rPr>
        <w:rFonts w:ascii="Tahoma" w:hAnsi="Tahoma" w:cs="Tahoma"/>
        <w:sz w:val="16"/>
        <w:szCs w:val="16"/>
      </w:rPr>
    </w:pPr>
    <w:hyperlink r:id="rId2" w:history="1">
      <w:r w:rsidR="00410207" w:rsidRPr="00186CCF">
        <w:rPr>
          <w:rStyle w:val="Hipercze"/>
          <w:rFonts w:ascii="Tahoma" w:hAnsi="Tahoma" w:cs="Tahoma"/>
          <w:sz w:val="16"/>
          <w:szCs w:val="16"/>
        </w:rPr>
        <w:t>www.komercjalizacja.cl-consulting.com.pl</w:t>
      </w:r>
    </w:hyperlink>
  </w:p>
  <w:p w:rsidR="00410207" w:rsidRDefault="00A93726" w:rsidP="004C446A">
    <w:pPr>
      <w:pStyle w:val="Nagwek"/>
      <w:jc w:val="center"/>
    </w:pPr>
    <w:r w:rsidRPr="00A93726">
      <w:rPr>
        <w:noProof/>
        <w:color w:val="365F91" w:themeColor="accent1" w:themeShade="BF"/>
        <w:lang w:eastAsia="zh-TW"/>
      </w:rPr>
      <w:pict>
        <v:group id="_x0000_s1025" style="position:absolute;left:0;text-align:left;margin-left:0;margin-top:0;width:105.1pt;height:274.25pt;rotation:90;flip:y;z-index:251660288;mso-position-horizontal:lef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6519;top:1258;width:4303;height:10040;flip:x" o:connectortype="straight" strokecolor="#a7bfde [1620]">
            <o:lock v:ext="edit" aspectratio="t"/>
          </v:shape>
          <v:group id="_x0000_s1027" style="position:absolute;left:5531;top:9226;width:5291;height:5845" coordorigin="5531,9226" coordsize="5291,5845">
            <o:lock v:ext="edit" aspectratio="t"/>
            <v:shape id="_x0000_s1028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1029" style="position:absolute;left:6117;top:10212;width:4526;height:4258;rotation:41366637fd;flip:y" fillcolor="#d3dfee [820]" stroked="f" strokecolor="#a7bfde [1620]">
              <o:lock v:ext="edit" aspectratio="t"/>
            </v:oval>
            <v:oval id="_x0000_s1030" style="position:absolute;left:6217;top:10481;width:3424;height:3221;rotation:41366637fd;flip:y;v-text-anchor:middle" fillcolor="#7ba0cd [2420]" stroked="f" strokecolor="#a7bfde [1620]">
              <o:lock v:ext="edit" aspectratio="t"/>
              <v:textbox style="mso-next-textbox:#_x0000_s1030" inset="0,0,0,0">
                <w:txbxContent>
                  <w:p w:rsidR="00410207" w:rsidRDefault="00410207">
                    <w:pPr>
                      <w:pStyle w:val="Nagwek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</v:oval>
          </v:group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3021"/>
    <w:multiLevelType w:val="hybridMultilevel"/>
    <w:tmpl w:val="298423D4"/>
    <w:lvl w:ilvl="0" w:tplc="FA785A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13314"/>
    <o:shapelayout v:ext="edit">
      <o:idmap v:ext="edit" data="1"/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C446A"/>
    <w:rsid w:val="000334C0"/>
    <w:rsid w:val="000500E5"/>
    <w:rsid w:val="000C11C0"/>
    <w:rsid w:val="001372BD"/>
    <w:rsid w:val="00265ABA"/>
    <w:rsid w:val="002667CD"/>
    <w:rsid w:val="002B05B7"/>
    <w:rsid w:val="002D5BED"/>
    <w:rsid w:val="003372C4"/>
    <w:rsid w:val="003A21D6"/>
    <w:rsid w:val="00410207"/>
    <w:rsid w:val="004C446A"/>
    <w:rsid w:val="00533848"/>
    <w:rsid w:val="00537CEB"/>
    <w:rsid w:val="00604A89"/>
    <w:rsid w:val="00674578"/>
    <w:rsid w:val="00675BE7"/>
    <w:rsid w:val="006C03C9"/>
    <w:rsid w:val="006C7655"/>
    <w:rsid w:val="00722CE0"/>
    <w:rsid w:val="007A47DD"/>
    <w:rsid w:val="00822A4E"/>
    <w:rsid w:val="008763CB"/>
    <w:rsid w:val="008B4384"/>
    <w:rsid w:val="00A610B7"/>
    <w:rsid w:val="00A93726"/>
    <w:rsid w:val="00BD4027"/>
    <w:rsid w:val="00D32D82"/>
    <w:rsid w:val="00D33190"/>
    <w:rsid w:val="00D813E7"/>
    <w:rsid w:val="00D97605"/>
    <w:rsid w:val="00DA78DC"/>
    <w:rsid w:val="00DD3D4A"/>
    <w:rsid w:val="00F63CCF"/>
    <w:rsid w:val="00FC6620"/>
    <w:rsid w:val="00FD3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372BD"/>
    <w:pPr>
      <w:keepNext/>
      <w:outlineLvl w:val="2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44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46A"/>
  </w:style>
  <w:style w:type="paragraph" w:styleId="Stopka">
    <w:name w:val="footer"/>
    <w:basedOn w:val="Normalny"/>
    <w:link w:val="StopkaZnak"/>
    <w:uiPriority w:val="99"/>
    <w:semiHidden/>
    <w:unhideWhenUsed/>
    <w:rsid w:val="004C44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446A"/>
  </w:style>
  <w:style w:type="paragraph" w:styleId="Tekstdymka">
    <w:name w:val="Balloon Text"/>
    <w:basedOn w:val="Normalny"/>
    <w:link w:val="TekstdymkaZnak"/>
    <w:uiPriority w:val="99"/>
    <w:semiHidden/>
    <w:unhideWhenUsed/>
    <w:rsid w:val="004C44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46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C446A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rsid w:val="001372BD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372B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372B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Legenda">
    <w:name w:val="caption"/>
    <w:basedOn w:val="Normalny"/>
    <w:next w:val="Normalny"/>
    <w:qFormat/>
    <w:rsid w:val="001372BD"/>
    <w:rPr>
      <w:rFonts w:ascii="Arial" w:hAnsi="Arial" w:cs="Arial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mercjalizacja.cl-consulting.c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STANDARD</cp:lastModifiedBy>
  <cp:revision>2</cp:revision>
  <cp:lastPrinted>2012-06-20T09:44:00Z</cp:lastPrinted>
  <dcterms:created xsi:type="dcterms:W3CDTF">2012-06-25T09:54:00Z</dcterms:created>
  <dcterms:modified xsi:type="dcterms:W3CDTF">2012-06-25T09:54:00Z</dcterms:modified>
</cp:coreProperties>
</file>